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76" w:lineRule="auto"/>
        <w:contextualSpacing w:val="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Immediate Release: </w:t>
      </w:r>
      <w:r w:rsidDel="00000000" w:rsidR="00000000" w:rsidRPr="00000000">
        <w:rPr>
          <w:rFonts w:ascii="Times New Roman" w:cs="Times New Roman" w:eastAsia="Times New Roman" w:hAnsi="Times New Roman"/>
          <w:b w:val="1"/>
          <w:sz w:val="24"/>
          <w:szCs w:val="24"/>
          <w:rtl w:val="0"/>
        </w:rPr>
        <w:t xml:space="preserve">June 13, 2017 </w:t>
      </w:r>
    </w:p>
    <w:p w:rsidR="00000000" w:rsidDel="00000000" w:rsidP="00000000" w:rsidRDefault="00000000" w:rsidRPr="00000000">
      <w:pPr>
        <w:spacing w:line="276"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700213" cy="69956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00213" cy="699567"/>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8"/>
          <w:szCs w:val="28"/>
          <w:rtl w:val="0"/>
        </w:rPr>
        <w:t xml:space="preserve">B612 CREATES </w:t>
      </w:r>
      <w:r w:rsidDel="00000000" w:rsidR="00000000" w:rsidRPr="00000000">
        <w:rPr>
          <w:rFonts w:ascii="Times New Roman" w:cs="Times New Roman" w:eastAsia="Times New Roman" w:hAnsi="Times New Roman"/>
          <w:b w:val="1"/>
          <w:sz w:val="28"/>
          <w:szCs w:val="28"/>
          <w:rtl w:val="0"/>
        </w:rPr>
        <w:t xml:space="preserve">ASTEROID INSTITUTE</w:t>
      </w:r>
      <w:r w:rsidDel="00000000" w:rsidR="00000000" w:rsidRPr="00000000">
        <w:rPr>
          <w:rtl w:val="0"/>
        </w:rPr>
      </w:r>
    </w:p>
    <w:p w:rsidR="00000000" w:rsidDel="00000000" w:rsidP="00000000" w:rsidRDefault="00000000" w:rsidRPr="00000000">
      <w:pPr>
        <w:spacing w:line="276" w:lineRule="auto"/>
        <w:contextualSpacing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New scientific and technical Institute to collaborate with major universities and research centers around the world to protect the world from asteroid impacts</w:t>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76"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SILICON </w:t>
      </w:r>
      <w:r w:rsidDel="00000000" w:rsidR="00000000" w:rsidRPr="00000000">
        <w:rPr>
          <w:rFonts w:ascii="Times New Roman" w:cs="Times New Roman" w:eastAsia="Times New Roman" w:hAnsi="Times New Roman"/>
          <w:b w:val="1"/>
          <w:sz w:val="24"/>
          <w:szCs w:val="24"/>
          <w:rtl w:val="0"/>
        </w:rPr>
        <w:t xml:space="preserve">VALLEY, CA</w:t>
      </w:r>
      <w:r w:rsidDel="00000000" w:rsidR="00000000" w:rsidRPr="00000000">
        <w:rPr>
          <w:rFonts w:ascii="Times New Roman" w:cs="Times New Roman" w:eastAsia="Times New Roman" w:hAnsi="Times New Roman"/>
          <w:sz w:val="24"/>
          <w:szCs w:val="24"/>
          <w:rtl w:val="0"/>
        </w:rPr>
        <w:t xml:space="preserve">  -- The </w:t>
      </w:r>
      <w:hyperlink r:id="rId7">
        <w:r w:rsidDel="00000000" w:rsidR="00000000" w:rsidRPr="00000000">
          <w:rPr>
            <w:rFonts w:ascii="Times New Roman" w:cs="Times New Roman" w:eastAsia="Times New Roman" w:hAnsi="Times New Roman"/>
            <w:color w:val="1155cc"/>
            <w:sz w:val="24"/>
            <w:szCs w:val="24"/>
            <w:u w:val="single"/>
            <w:rtl w:val="0"/>
          </w:rPr>
          <w:t xml:space="preserve">B612 Foundation</w:t>
        </w:r>
      </w:hyperlink>
      <w:r w:rsidDel="00000000" w:rsidR="00000000" w:rsidRPr="00000000">
        <w:rPr>
          <w:rFonts w:ascii="Times New Roman" w:cs="Times New Roman" w:eastAsia="Times New Roman" w:hAnsi="Times New Roman"/>
          <w:sz w:val="24"/>
          <w:szCs w:val="24"/>
          <w:rtl w:val="0"/>
        </w:rPr>
        <w:t xml:space="preserve"> today announced the formation of a new science and technology institute dedicated to protecting Earth from asteroid impacts. </w:t>
      </w:r>
      <w:hyperlink r:id="rId8">
        <w:r w:rsidDel="00000000" w:rsidR="00000000" w:rsidRPr="00000000">
          <w:rPr>
            <w:rFonts w:ascii="Times New Roman" w:cs="Times New Roman" w:eastAsia="Times New Roman" w:hAnsi="Times New Roman"/>
            <w:color w:val="1155cc"/>
            <w:sz w:val="24"/>
            <w:szCs w:val="24"/>
            <w:u w:val="single"/>
            <w:rtl w:val="0"/>
          </w:rPr>
          <w:t xml:space="preserve">Dr. Ed Lu</w:t>
        </w:r>
      </w:hyperlink>
      <w:r w:rsidDel="00000000" w:rsidR="00000000" w:rsidRPr="00000000">
        <w:rPr>
          <w:rFonts w:ascii="Times New Roman" w:cs="Times New Roman" w:eastAsia="Times New Roman" w:hAnsi="Times New Roman"/>
          <w:sz w:val="24"/>
          <w:szCs w:val="24"/>
          <w:rtl w:val="0"/>
        </w:rPr>
        <w:t xml:space="preserve">, three time US astronaut and Co-founder </w:t>
      </w:r>
      <w:r w:rsidDel="00000000" w:rsidR="00000000" w:rsidRPr="00000000">
        <w:rPr>
          <w:rFonts w:ascii="Times New Roman" w:cs="Times New Roman" w:eastAsia="Times New Roman" w:hAnsi="Times New Roman"/>
          <w:sz w:val="24"/>
          <w:szCs w:val="24"/>
          <w:rtl w:val="0"/>
        </w:rPr>
        <w:t xml:space="preserve">of </w:t>
      </w:r>
      <w:r w:rsidDel="00000000" w:rsidR="00000000" w:rsidRPr="00000000">
        <w:rPr>
          <w:rFonts w:ascii="Times New Roman" w:cs="Times New Roman" w:eastAsia="Times New Roman" w:hAnsi="Times New Roman"/>
          <w:sz w:val="24"/>
          <w:szCs w:val="24"/>
          <w:rtl w:val="0"/>
        </w:rPr>
        <w:t xml:space="preserve">B612, will serve as Executive Director of the new B612 Asteroid Institute, collaborating with a team of planetary scientists and engineers from around the world to </w:t>
      </w:r>
      <w:r w:rsidDel="00000000" w:rsidR="00000000" w:rsidRPr="00000000">
        <w:rPr>
          <w:rFonts w:ascii="Times New Roman" w:cs="Times New Roman" w:eastAsia="Times New Roman" w:hAnsi="Times New Roman"/>
          <w:color w:val="222222"/>
          <w:sz w:val="24"/>
          <w:szCs w:val="24"/>
          <w:highlight w:val="white"/>
          <w:rtl w:val="0"/>
        </w:rPr>
        <w:t xml:space="preserve">conduct research, technology development, and data analysis on asteroid detection and deflection. </w:t>
      </w:r>
    </w:p>
    <w:p w:rsidR="00000000" w:rsidDel="00000000" w:rsidP="00000000" w:rsidRDefault="00000000" w:rsidRPr="00000000">
      <w:pPr>
        <w:spacing w:line="276"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Since its founding in 2002, B612 has</w:t>
      </w:r>
      <w:r w:rsidDel="00000000" w:rsidR="00000000" w:rsidRPr="00000000">
        <w:rPr>
          <w:rFonts w:ascii="Times New Roman" w:cs="Times New Roman" w:eastAsia="Times New Roman" w:hAnsi="Times New Roman"/>
          <w:sz w:val="24"/>
          <w:szCs w:val="24"/>
          <w:rtl w:val="0"/>
        </w:rPr>
        <w:t xml:space="preserve"> served as a primary catalyst in furthering the field of planetary defense. </w:t>
      </w:r>
      <w:r w:rsidDel="00000000" w:rsidR="00000000" w:rsidRPr="00000000">
        <w:rPr>
          <w:rFonts w:ascii="Times New Roman" w:cs="Times New Roman" w:eastAsia="Times New Roman" w:hAnsi="Times New Roman"/>
          <w:color w:val="222222"/>
          <w:sz w:val="24"/>
          <w:szCs w:val="24"/>
          <w:highlight w:val="white"/>
          <w:rtl w:val="0"/>
        </w:rPr>
        <w:t xml:space="preserve">The organization has a long history of funding research on asteroid detection  and deflection with major institutions, including Southwest Research Institute </w:t>
      </w:r>
      <w:r w:rsidDel="00000000" w:rsidR="00000000" w:rsidRPr="00000000">
        <w:rPr>
          <w:rFonts w:ascii="Times New Roman" w:cs="Times New Roman" w:eastAsia="Times New Roman" w:hAnsi="Times New Roman"/>
          <w:color w:val="222222"/>
          <w:sz w:val="24"/>
          <w:szCs w:val="24"/>
          <w:highlight w:val="white"/>
          <w:rtl w:val="0"/>
        </w:rPr>
        <w:t xml:space="preserve">(SwRI)</w:t>
      </w:r>
      <w:r w:rsidDel="00000000" w:rsidR="00000000" w:rsidRPr="00000000">
        <w:rPr>
          <w:rFonts w:ascii="Times New Roman" w:cs="Times New Roman" w:eastAsia="Times New Roman" w:hAnsi="Times New Roman"/>
          <w:color w:val="222222"/>
          <w:sz w:val="24"/>
          <w:szCs w:val="24"/>
          <w:highlight w:val="white"/>
          <w:rtl w:val="0"/>
        </w:rPr>
        <w:t xml:space="preserve">, Jet Propulsion Laboratory (JPL) and California Institute of Technology (Caltech). The organization is now expanding and consolidating all research and analysis under the B612 Asteroid Institute.</w:t>
      </w:r>
    </w:p>
    <w:p w:rsidR="00000000" w:rsidDel="00000000" w:rsidP="00000000" w:rsidRDefault="00000000" w:rsidRPr="00000000">
      <w:pPr>
        <w:spacing w:line="276"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B612 Asteroid Institute will </w:t>
      </w:r>
      <w:r w:rsidDel="00000000" w:rsidR="00000000" w:rsidRPr="00000000">
        <w:rPr>
          <w:rFonts w:ascii="Times New Roman" w:cs="Times New Roman" w:eastAsia="Times New Roman" w:hAnsi="Times New Roman"/>
          <w:sz w:val="24"/>
          <w:szCs w:val="24"/>
          <w:rtl w:val="0"/>
        </w:rPr>
        <w:t xml:space="preserve">be </w:t>
      </w:r>
      <w:r w:rsidDel="00000000" w:rsidR="00000000" w:rsidRPr="00000000">
        <w:rPr>
          <w:rFonts w:ascii="Times New Roman" w:cs="Times New Roman" w:eastAsia="Times New Roman" w:hAnsi="Times New Roman"/>
          <w:sz w:val="24"/>
          <w:szCs w:val="24"/>
          <w:rtl w:val="0"/>
        </w:rPr>
        <w:t xml:space="preserve">a virtual organization with a particularly close new working collaboration with Data Intensive Research in Astrophysics and Cosmology Center (DIRAC) at the </w:t>
      </w:r>
      <w:hyperlink r:id="rId9">
        <w:r w:rsidDel="00000000" w:rsidR="00000000" w:rsidRPr="00000000">
          <w:rPr>
            <w:rFonts w:ascii="Times New Roman" w:cs="Times New Roman" w:eastAsia="Times New Roman" w:hAnsi="Times New Roman"/>
            <w:color w:val="1155cc"/>
            <w:sz w:val="24"/>
            <w:szCs w:val="24"/>
            <w:u w:val="single"/>
            <w:rtl w:val="0"/>
          </w:rPr>
          <w:t xml:space="preserve">Department of Astronomy</w:t>
        </w:r>
      </w:hyperlink>
      <w:r w:rsidDel="00000000" w:rsidR="00000000" w:rsidRPr="00000000">
        <w:rPr>
          <w:rFonts w:ascii="Times New Roman" w:cs="Times New Roman" w:eastAsia="Times New Roman" w:hAnsi="Times New Roman"/>
          <w:sz w:val="24"/>
          <w:szCs w:val="24"/>
          <w:rtl w:val="0"/>
        </w:rPr>
        <w:t xml:space="preserve"> of the </w:t>
      </w:r>
      <w:hyperlink r:id="rId10">
        <w:r w:rsidDel="00000000" w:rsidR="00000000" w:rsidRPr="00000000">
          <w:rPr>
            <w:rFonts w:ascii="Times New Roman" w:cs="Times New Roman" w:eastAsia="Times New Roman" w:hAnsi="Times New Roman"/>
            <w:color w:val="1155cc"/>
            <w:sz w:val="24"/>
            <w:szCs w:val="24"/>
            <w:u w:val="single"/>
            <w:rtl w:val="0"/>
          </w:rPr>
          <w:t xml:space="preserve">University of Washington</w:t>
        </w:r>
      </w:hyperlink>
      <w:r w:rsidDel="00000000" w:rsidR="00000000" w:rsidRPr="00000000">
        <w:rPr>
          <w:rFonts w:ascii="Times New Roman" w:cs="Times New Roman" w:eastAsia="Times New Roman" w:hAnsi="Times New Roman"/>
          <w:sz w:val="24"/>
          <w:szCs w:val="24"/>
          <w:rtl w:val="0"/>
        </w:rPr>
        <w:t xml:space="preserve">, whose scientists are at the forefront of the </w:t>
      </w:r>
      <w:hyperlink r:id="rId11">
        <w:r w:rsidDel="00000000" w:rsidR="00000000" w:rsidRPr="00000000">
          <w:rPr>
            <w:rFonts w:ascii="Times New Roman" w:cs="Times New Roman" w:eastAsia="Times New Roman" w:hAnsi="Times New Roman"/>
            <w:color w:val="1155cc"/>
            <w:sz w:val="24"/>
            <w:szCs w:val="24"/>
            <w:u w:val="single"/>
            <w:rtl w:val="0"/>
          </w:rPr>
          <w:t xml:space="preserve">Large Synoptic Survey Telescope (LSST)</w:t>
        </w:r>
      </w:hyperlink>
      <w:r w:rsidDel="00000000" w:rsidR="00000000" w:rsidRPr="00000000">
        <w:rPr>
          <w:rFonts w:ascii="Times New Roman" w:cs="Times New Roman" w:eastAsia="Times New Roman" w:hAnsi="Times New Roman"/>
          <w:sz w:val="24"/>
          <w:szCs w:val="24"/>
          <w:rtl w:val="0"/>
        </w:rPr>
        <w:t xml:space="preserve"> Project. For the next three years, B612 has funded two post-doctoral researchers at DIRAC, specifically dedicated to planetary defense research.</w:t>
      </w:r>
    </w:p>
    <w:p w:rsidR="00000000" w:rsidDel="00000000" w:rsidP="00000000" w:rsidRDefault="00000000" w:rsidRPr="00000000">
      <w:pPr>
        <w:spacing w:line="276"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“Humankind must solve this problem of asteroid impacts, and through science and technology we can make this happen,” said Dr. Lu. “We look forward to working closely with DIRAC and LSST principals, as well as other scientists around the world, to better understand how we will protect the Earth from asteroid impacts.” </w:t>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science of the next decade will be driven by data,” stated Andrew Connolly, Director of the DIRAC Institute. “With a new generation of telescopes and surveys coming online over the next decade, providing the most detailed census of our universe ever undertaken, we have an unparalleled opportunity for new and fundamental discoveries about our Solar System. We look forward to partnering with the Asteroid Institute to develop novel techniques and methodologies to search for and characterize the populations of asteroids within these massive data streams.”</w:t>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B612 A</w:t>
      </w:r>
      <w:r w:rsidDel="00000000" w:rsidR="00000000" w:rsidRPr="00000000">
        <w:rPr>
          <w:rFonts w:ascii="Times New Roman" w:cs="Times New Roman" w:eastAsia="Times New Roman" w:hAnsi="Times New Roman"/>
          <w:color w:val="222222"/>
          <w:sz w:val="24"/>
          <w:szCs w:val="24"/>
          <w:highlight w:val="white"/>
          <w:rtl w:val="0"/>
        </w:rPr>
        <w:t xml:space="preserve">steroid Institute scientists and students will focus on applying the results from the ever-widening field of asteroid and comet research to the specific issues of how to protect our planet from the impact threat." said Dr. </w:t>
      </w:r>
      <w:r w:rsidDel="00000000" w:rsidR="00000000" w:rsidRPr="00000000">
        <w:rPr>
          <w:rFonts w:ascii="Times New Roman" w:cs="Times New Roman" w:eastAsia="Times New Roman" w:hAnsi="Times New Roman"/>
          <w:color w:val="222222"/>
          <w:sz w:val="24"/>
          <w:szCs w:val="24"/>
          <w:highlight w:val="white"/>
          <w:rtl w:val="0"/>
        </w:rPr>
        <w:t xml:space="preserve">Clark Chapman</w:t>
      </w:r>
      <w:r w:rsidDel="00000000" w:rsidR="00000000" w:rsidRPr="00000000">
        <w:rPr>
          <w:rFonts w:ascii="Times New Roman" w:cs="Times New Roman" w:eastAsia="Times New Roman" w:hAnsi="Times New Roman"/>
          <w:color w:val="222222"/>
          <w:sz w:val="24"/>
          <w:szCs w:val="24"/>
          <w:highlight w:val="white"/>
          <w:rtl w:val="0"/>
        </w:rPr>
        <w:t xml:space="preserve">, Planetary Scientist (retired), Southwest Research Institute (SwRI).</w:t>
      </w: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B612 Foundation</w:t>
        </w:r>
      </w:hyperlink>
      <w:r w:rsidDel="00000000" w:rsidR="00000000" w:rsidRPr="00000000">
        <w:rPr>
          <w:rFonts w:ascii="Times New Roman" w:cs="Times New Roman" w:eastAsia="Times New Roman" w:hAnsi="Times New Roman"/>
          <w:sz w:val="24"/>
          <w:szCs w:val="24"/>
          <w:rtl w:val="0"/>
        </w:rPr>
        <w:t xml:space="preserve"> will be the umbrella organization for the Asteroid Institute, while continuing its work in the areas of public education and advocacy to mobilize the world’s resources to protect the Earth from asteroid impacts. Danica Remy, who has served as  B612’s Chief Operating Office for the last five years, will assume the role of P</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forward, all of B612’s scientific and technological projects will be conducted through the Institute, including the </w:t>
      </w:r>
      <w:hyperlink r:id="rId13">
        <w:r w:rsidDel="00000000" w:rsidR="00000000" w:rsidRPr="00000000">
          <w:rPr>
            <w:rFonts w:ascii="Times New Roman" w:cs="Times New Roman" w:eastAsia="Times New Roman" w:hAnsi="Times New Roman"/>
            <w:color w:val="1155cc"/>
            <w:sz w:val="24"/>
            <w:szCs w:val="24"/>
            <w:u w:val="single"/>
            <w:rtl w:val="0"/>
          </w:rPr>
          <w:t xml:space="preserve">B612 Asteroid Decision Analysis Machine (ADAM)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research into synthetic tracking to improve the capability to discover asteroids smaller than 100 meters; and planning for a future small satellite constellation for detecting and tracking these smaller asteroids. </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answers the call to action by the NASA Small Bodies Assessment Group, which “supports the </w:t>
      </w:r>
      <w:r w:rsidDel="00000000" w:rsidR="00000000" w:rsidRPr="00000000">
        <w:rPr>
          <w:rFonts w:ascii="Times New Roman" w:cs="Times New Roman" w:eastAsia="Times New Roman" w:hAnsi="Times New Roman"/>
          <w:sz w:val="24"/>
          <w:szCs w:val="24"/>
          <w:rtl w:val="0"/>
        </w:rPr>
        <w:t xml:space="preserve">systematic examination of the potentially hazardous population to identifying cases that need extra attention early for a successful deflection campaign, should one become necessary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 further information </w:t>
      </w:r>
      <w:r w:rsidDel="00000000" w:rsidR="00000000" w:rsidRPr="00000000">
        <w:rPr>
          <w:rFonts w:ascii="Times New Roman" w:cs="Times New Roman" w:eastAsia="Times New Roman" w:hAnsi="Times New Roman"/>
          <w:sz w:val="24"/>
          <w:szCs w:val="24"/>
          <w:rtl w:val="0"/>
        </w:rPr>
        <w:t xml:space="preserve">on B612 and the B612 ASTEROID INSTITUTE, visit: </w:t>
      </w:r>
      <w:hyperlink r:id="rId14">
        <w:r w:rsidDel="00000000" w:rsidR="00000000" w:rsidRPr="00000000">
          <w:rPr>
            <w:rFonts w:ascii="Times New Roman" w:cs="Times New Roman" w:eastAsia="Times New Roman" w:hAnsi="Times New Roman"/>
            <w:color w:val="1155cc"/>
            <w:sz w:val="24"/>
            <w:szCs w:val="24"/>
            <w:u w:val="single"/>
            <w:rtl w:val="0"/>
          </w:rPr>
          <w:t xml:space="preserve">B612Foundation.org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 contact:</w:t>
      </w:r>
      <w:r w:rsidDel="00000000" w:rsidR="00000000" w:rsidRPr="00000000">
        <w:rPr>
          <w:rFonts w:ascii="Times New Roman" w:cs="Times New Roman" w:eastAsia="Times New Roman" w:hAnsi="Times New Roman"/>
          <w:sz w:val="24"/>
          <w:szCs w:val="24"/>
          <w:rtl w:val="0"/>
        </w:rPr>
        <w:t xml:space="preserve"> Diane Murphy, B612 CapCom: </w:t>
      </w:r>
      <w:hyperlink r:id="rId15">
        <w:r w:rsidDel="00000000" w:rsidR="00000000" w:rsidRPr="00000000">
          <w:rPr>
            <w:rFonts w:ascii="Times New Roman" w:cs="Times New Roman" w:eastAsia="Times New Roman" w:hAnsi="Times New Roman"/>
            <w:color w:val="1155cc"/>
            <w:sz w:val="24"/>
            <w:szCs w:val="24"/>
            <w:u w:val="single"/>
            <w:rtl w:val="0"/>
          </w:rPr>
          <w:t xml:space="preserve">diane@b612foundation.org</w:t>
        </w:r>
      </w:hyperlink>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pPr>
        <w:spacing w:line="276" w:lineRule="auto"/>
        <w:contextualSpacing w:val="0"/>
        <w:rPr>
          <w:color w:val="222222"/>
          <w:highlight w:val="white"/>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sst.org/" TargetMode="External"/><Relationship Id="rId10" Type="http://schemas.openxmlformats.org/officeDocument/2006/relationships/hyperlink" Target="https://www.washington.edu/" TargetMode="External"/><Relationship Id="rId13" Type="http://schemas.openxmlformats.org/officeDocument/2006/relationships/hyperlink" Target="https://issuu.com/b612foundation/docs/b612_donor_report_2016_final_issuu-" TargetMode="External"/><Relationship Id="rId12" Type="http://schemas.openxmlformats.org/officeDocument/2006/relationships/hyperlink" Target="https://b612foundati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epts.washington.edu/astron/" TargetMode="External"/><Relationship Id="rId15" Type="http://schemas.openxmlformats.org/officeDocument/2006/relationships/hyperlink" Target="mailto:diane@b612foundation.org" TargetMode="External"/><Relationship Id="rId14" Type="http://schemas.openxmlformats.org/officeDocument/2006/relationships/hyperlink" Target="https://b612foundation.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b612foundation.org/" TargetMode="External"/><Relationship Id="rId8" Type="http://schemas.openxmlformats.org/officeDocument/2006/relationships/hyperlink" Target="http://edl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